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2661" w:rsidRPr="0051758B" w:rsidRDefault="00662661" w:rsidP="00662661">
      <w:pPr>
        <w:spacing w:after="0" w:line="408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block-8191058"/>
      <w:r>
        <w:rPr>
          <w:rFonts w:ascii="Times New Roman" w:hAnsi="Times New Roman"/>
          <w:b/>
          <w:color w:val="000000"/>
          <w:sz w:val="28"/>
          <w:lang w:val="ru-RU"/>
        </w:rPr>
        <w:t xml:space="preserve">     </w:t>
      </w:r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662661" w:rsidRPr="0051758B" w:rsidRDefault="00662661" w:rsidP="0066266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FA8D3" wp14:editId="48AC6D9C">
                <wp:simplePos x="0" y="0"/>
                <wp:positionH relativeFrom="column">
                  <wp:posOffset>-372745</wp:posOffset>
                </wp:positionH>
                <wp:positionV relativeFrom="paragraph">
                  <wp:posOffset>939165</wp:posOffset>
                </wp:positionV>
                <wp:extent cx="1345565" cy="552450"/>
                <wp:effectExtent l="10160" t="9525" r="8890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4556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21E" w:rsidRPr="001F1530" w:rsidRDefault="00E8121E" w:rsidP="0066266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</w:rPr>
                            </w:pPr>
                            <w:r w:rsidRPr="001F1530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</w:rPr>
                              <w:t>02-04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FA8D3" id="Прямоугольник 2" o:spid="_x0000_s1026" style="position:absolute;left:0;text-align:left;margin-left:-29.35pt;margin-top:73.95pt;width:105.95pt;height:43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">
                <v:textbox style="layout-flow:vertical;mso-layout-flow-alt:bottom-to-top">
                  <w:txbxContent>
                    <w:p w:rsidR="00E8121E" w:rsidRPr="001F1530" w:rsidRDefault="00E8121E" w:rsidP="0066266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</w:rPr>
                      </w:pPr>
                      <w:r w:rsidRPr="001F1530">
                        <w:rPr>
                          <w:rFonts w:ascii="Times New Roman" w:hAnsi="Times New Roman" w:cs="Times New Roman"/>
                          <w:b/>
                          <w:sz w:val="52"/>
                        </w:rPr>
                        <w:t>02-04</w:t>
                      </w:r>
                    </w:p>
                  </w:txbxContent>
                </v:textbox>
              </v:rect>
            </w:pict>
          </mc:Fallback>
        </mc:AlternateContent>
      </w:r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‌</w:t>
      </w:r>
      <w:bookmarkStart w:id="1" w:name="7f3daac8-648a-4bf6-a030-2d5ee0364f94"/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Министерство общего и профессионального образования Ростовской области</w:t>
      </w:r>
      <w:bookmarkEnd w:id="1"/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‌‌ </w:t>
      </w:r>
    </w:p>
    <w:p w:rsidR="00662661" w:rsidRPr="0051758B" w:rsidRDefault="00662661" w:rsidP="0066266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‌</w:t>
      </w:r>
      <w:bookmarkStart w:id="2" w:name="777c2c32-d333-4d9f-a4ef-ba43cb5571a6"/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Управление образования города </w:t>
      </w:r>
      <w:proofErr w:type="spellStart"/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Ростова</w:t>
      </w:r>
      <w:proofErr w:type="spellEnd"/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-на-Дону</w:t>
      </w:r>
      <w:bookmarkEnd w:id="2"/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‌</w:t>
      </w:r>
      <w:r w:rsidRPr="005175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662661" w:rsidRPr="0051758B" w:rsidRDefault="00662661" w:rsidP="0066266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МБОУ «Школа № 67»</w:t>
      </w:r>
    </w:p>
    <w:p w:rsidR="00662661" w:rsidRPr="0051758B" w:rsidRDefault="00662661" w:rsidP="00662661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2661" w:rsidRPr="0051758B" w:rsidRDefault="00662661" w:rsidP="00662661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2661" w:rsidRPr="0051758B" w:rsidRDefault="00662661" w:rsidP="00662661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2661" w:rsidRPr="0051758B" w:rsidRDefault="00662661" w:rsidP="00662661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496"/>
        <w:gridCol w:w="3496"/>
        <w:gridCol w:w="2539"/>
      </w:tblGrid>
      <w:tr w:rsidR="00662661" w:rsidRPr="0051758B" w:rsidTr="00662661">
        <w:trPr>
          <w:trHeight w:val="2974"/>
        </w:trPr>
        <w:tc>
          <w:tcPr>
            <w:tcW w:w="3290" w:type="dxa"/>
          </w:tcPr>
          <w:p w:rsidR="00662661" w:rsidRPr="0051758B" w:rsidRDefault="00662661" w:rsidP="006626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Педагогическим советом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Председатель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________________________ 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Н.Е.Сысоева</w:t>
            </w:r>
            <w:proofErr w:type="spellEnd"/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Протокол №1 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от </w:t>
            </w:r>
            <w:proofErr w:type="gramStart"/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«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30</w:t>
            </w:r>
            <w:proofErr w:type="gramEnd"/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»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08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20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23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г.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115" w:type="dxa"/>
          </w:tcPr>
          <w:p w:rsidR="00662661" w:rsidRPr="0051758B" w:rsidRDefault="00662661" w:rsidP="006626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Председатель методического совета школы 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________________________ 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В.Л.Иванеско</w:t>
            </w:r>
            <w:proofErr w:type="spellEnd"/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Протокол №1 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от </w:t>
            </w:r>
            <w:proofErr w:type="gramStart"/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«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30</w:t>
            </w:r>
            <w:proofErr w:type="gramEnd"/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»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08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20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23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г.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115" w:type="dxa"/>
          </w:tcPr>
          <w:p w:rsidR="00662661" w:rsidRPr="0051758B" w:rsidRDefault="00662661" w:rsidP="006626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 «Школа №67»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_________________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Н.Е.Сысоева</w:t>
            </w:r>
            <w:proofErr w:type="spellEnd"/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Приказ № ______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от </w:t>
            </w:r>
            <w:proofErr w:type="gramStart"/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«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30</w:t>
            </w:r>
            <w:proofErr w:type="gramEnd"/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»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08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20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23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г.</w:t>
            </w:r>
          </w:p>
          <w:p w:rsidR="00662661" w:rsidRPr="0051758B" w:rsidRDefault="00662661" w:rsidP="006626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662661" w:rsidRPr="0051758B" w:rsidRDefault="00662661" w:rsidP="00662661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2661" w:rsidRPr="0051758B" w:rsidRDefault="00662661" w:rsidP="00662661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‌</w:t>
      </w:r>
    </w:p>
    <w:p w:rsidR="00662661" w:rsidRPr="0051758B" w:rsidRDefault="00662661" w:rsidP="00662661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2661" w:rsidRPr="0051758B" w:rsidRDefault="00662661" w:rsidP="00662661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2661" w:rsidRPr="0051758B" w:rsidRDefault="00662661" w:rsidP="00662661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2661" w:rsidRPr="0051758B" w:rsidRDefault="00662661" w:rsidP="0066266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РАБОЧАЯ ПРОГРАММА</w:t>
      </w:r>
    </w:p>
    <w:p w:rsidR="00662661" w:rsidRPr="0051758B" w:rsidRDefault="00662661" w:rsidP="0066266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(ID 1146858)</w:t>
      </w:r>
    </w:p>
    <w:p w:rsidR="00662661" w:rsidRPr="0051758B" w:rsidRDefault="00662661" w:rsidP="0066266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2661" w:rsidRPr="0051758B" w:rsidRDefault="00662661" w:rsidP="0066266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учебного предмета «История»</w:t>
      </w:r>
    </w:p>
    <w:p w:rsidR="00662661" w:rsidRPr="0051758B" w:rsidRDefault="00662661" w:rsidP="0066266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для обучающихся 5-9 классов </w:t>
      </w:r>
    </w:p>
    <w:p w:rsidR="00662661" w:rsidRPr="0051758B" w:rsidRDefault="00662661" w:rsidP="0066266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2661" w:rsidRPr="0051758B" w:rsidRDefault="00662661" w:rsidP="0051758B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2661" w:rsidRPr="0051758B" w:rsidRDefault="00662661" w:rsidP="0066266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  <w:bookmarkStart w:id="3" w:name="140991ea-a622-434a-991d-2ce8f3dcaca6"/>
      <w:proofErr w:type="spellStart"/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Ростов</w:t>
      </w:r>
      <w:proofErr w:type="spellEnd"/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-на-Дону</w:t>
      </w:r>
      <w:bookmarkEnd w:id="3"/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‌ </w:t>
      </w:r>
      <w:bookmarkStart w:id="4" w:name="27a9ab29-ff65-4458-8bb2-cf42da931d84"/>
    </w:p>
    <w:p w:rsidR="00662661" w:rsidRPr="0051758B" w:rsidRDefault="00662661" w:rsidP="0051758B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2023</w:t>
      </w:r>
      <w:bookmarkEnd w:id="4"/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‌</w:t>
      </w:r>
      <w:r w:rsidRPr="005175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662661" w:rsidRPr="0051758B" w:rsidRDefault="00662661" w:rsidP="006A49E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lastRenderedPageBreak/>
        <w:t>ПОЯСНИТЕЛЬНАЯ ЗАПИСКА</w:t>
      </w:r>
    </w:p>
    <w:p w:rsidR="00662661" w:rsidRPr="0051758B" w:rsidRDefault="00662661" w:rsidP="00662661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Программа по истории составлена на основе</w:t>
      </w:r>
    </w:p>
    <w:p w:rsidR="00662661" w:rsidRPr="0051758B" w:rsidRDefault="00662661" w:rsidP="00662661">
      <w:pPr>
        <w:numPr>
          <w:ilvl w:val="0"/>
          <w:numId w:val="39"/>
        </w:num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Нормативных документов:</w:t>
      </w:r>
    </w:p>
    <w:p w:rsidR="00662661" w:rsidRPr="0051758B" w:rsidRDefault="00662661" w:rsidP="00662661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</w:pPr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Федерального закона от 24.09.2022 г №371-</w:t>
      </w:r>
      <w:proofErr w:type="gramStart"/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ФЗ  «</w:t>
      </w:r>
      <w:proofErr w:type="gramEnd"/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О внесении изменений в ФЗ «Об образовании в РФ» и статью 1 ФЗ «Об обязательных требованиях в РФ»;</w:t>
      </w:r>
    </w:p>
    <w:p w:rsidR="00662661" w:rsidRPr="0051758B" w:rsidRDefault="00662661" w:rsidP="00662661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</w:pPr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Приказа 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:rsidR="00662661" w:rsidRPr="0051758B" w:rsidRDefault="00662661" w:rsidP="00662661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</w:pPr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 xml:space="preserve">Приказа </w:t>
      </w:r>
      <w:proofErr w:type="spellStart"/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>Минпросвещения</w:t>
      </w:r>
      <w:proofErr w:type="spellEnd"/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 xml:space="preserve">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</w:t>
      </w:r>
      <w:proofErr w:type="spellStart"/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>Минпросвещения</w:t>
      </w:r>
      <w:proofErr w:type="spellEnd"/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 xml:space="preserve"> России от 31 мая 2021 г. № 287»;</w:t>
      </w:r>
    </w:p>
    <w:p w:rsidR="00662661" w:rsidRPr="0051758B" w:rsidRDefault="00662661" w:rsidP="00662661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</w:pPr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Приказа 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:rsidR="00662661" w:rsidRPr="0051758B" w:rsidRDefault="00662661" w:rsidP="00662661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</w:pPr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Приказа Министерства просвещения от 21.09.2022 № 858 «Об утверждении федерального перечня учебников»;</w:t>
      </w:r>
    </w:p>
    <w:p w:rsidR="00662661" w:rsidRPr="0051758B" w:rsidRDefault="00662661" w:rsidP="00662661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</w:pPr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 xml:space="preserve">Приказа </w:t>
      </w:r>
      <w:proofErr w:type="spellStart"/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>Минпросвещения</w:t>
      </w:r>
      <w:proofErr w:type="spellEnd"/>
      <w:r w:rsidRPr="0051758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303DEC" w:rsidRPr="0051758B" w:rsidRDefault="00303DEC" w:rsidP="00662661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block-8191064"/>
      <w:bookmarkEnd w:id="0"/>
    </w:p>
    <w:p w:rsidR="00303DEC" w:rsidRPr="0051758B" w:rsidRDefault="00662661" w:rsidP="006A49E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«ИСТОРИЯ»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62661" w:rsidRPr="0051758B" w:rsidRDefault="00662661" w:rsidP="006A49E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ПРЕДМЕТА «ИСТОРИЯ»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Задачами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изучения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этнонациональной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социальной, культурной самоидентификации в окружающем мире;</w:t>
      </w:r>
    </w:p>
    <w:p w:rsidR="00303DEC" w:rsidRPr="0051758B" w:rsidRDefault="00662661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03DEC" w:rsidRPr="0051758B" w:rsidRDefault="0066266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03DEC" w:rsidRPr="0051758B" w:rsidRDefault="0066266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03DEC" w:rsidRPr="0051758B" w:rsidRDefault="0066266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полиэтничном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многоконфессиональном обществе.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«ИСТОРИЯ» В УЧЕБНОМ ПЛАНЕ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6E1269" w:rsidRDefault="00662661" w:rsidP="006E126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303DEC" w:rsidRPr="006E1269">
          <w:pgSz w:w="11906" w:h="16383"/>
          <w:pgMar w:top="1134" w:right="850" w:bottom="1134" w:left="1701" w:header="720" w:footer="720" w:gutter="0"/>
          <w:cols w:space="720"/>
        </w:sect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6A49E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России»</w:t>
      </w:r>
      <w:r w:rsidR="006A49EF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 w:rsidR="006E1269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="006A49EF" w:rsidRPr="006A49EF">
        <w:rPr>
          <w:rFonts w:ascii="Times New Roman" w:hAnsi="Times New Roman" w:cs="Times New Roman"/>
          <w:sz w:val="28"/>
          <w:szCs w:val="28"/>
          <w:lang w:val="ru-RU"/>
        </w:rPr>
        <w:t>В 9-х классах из части, формируемой участниками образовательных отношений, введено дополнительно 0,5 часа на учебный предмет «История».</w:t>
      </w:r>
      <w:r w:rsidR="006A49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49EF" w:rsidRPr="006A49EF">
        <w:rPr>
          <w:rFonts w:ascii="Times New Roman" w:hAnsi="Times New Roman" w:cs="Times New Roman"/>
          <w:sz w:val="28"/>
          <w:szCs w:val="28"/>
          <w:lang w:val="ru-RU"/>
        </w:rPr>
        <w:t>Это позволяет обеспечивать преемственность предметной содержательной линии на уровнях основного и среднего общего образования. В 8-х классах из части, формируемой участниками образовательных отношений, введен дополнительно 1 час на учебный курс «История Донского края».</w:t>
      </w:r>
      <w:r w:rsidR="006A49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8191062"/>
      <w:bookmarkEnd w:id="5"/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ИСТОРИЯ ДРЕВНЕГО МИРА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ПЕРВОБЫТНОСТЬ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Разложение первобытнообщинных отношений. На пороге цивилизации.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ДРЕВНИЙ МИР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и хронологические рамки истории Древнего мира. Карта Древнего мира.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Древний Восток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«Древний Восток». Карта Древневосточного мира.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Древний Египет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Могущество Египта при Рамсесе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Древние цивилизации Месопотамии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Древний Вавилон. Царь Хаммурапи и его законы.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Усиление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Нововавилонского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царства. Легендарные памятники города Вавилона.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Восточное Средиземноморье в древности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Персидская держава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Завоевания персов. Государство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Ахеменидов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Великие цари: Кир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Великий, Дарий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Древняя Индия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ариев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Северную </w:t>
      </w:r>
      <w:r w:rsidRPr="00E812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Индию.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Держава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Маурьев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Государство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Гуптов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Общественное устройство,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варны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Древний Китай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Шихуанди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Древняя Греция. Эллинизм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Древнейшая Греция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Ахейской Греции (Микены,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Тиринф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). Троянская война. Вторжение дорийских племен. Поэмы Гомера «Илиада», «Одиссея».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Греческие полисы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Клисфена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Фемистокл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Саламинском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сражении, при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Платеях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Микале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Итоги греко-персидских войн.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Культура Древней Греции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Македонские завоевания. Эллинизм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Возвышение Македонии. Политика Филиппа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Древний Рим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Возникновение Римского государства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Римские завоевания в Средиземноморье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Поздняя Римская республика. Гражданские войны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Гракхов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Расцвет и падение Римской империи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Культура Древнего Рима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Историческое и культурное наследие цивилизаций Древнего мира. 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ВСЕОБЩАЯ ИСТОРИЯ. ИСТОРИЯ СРЕДНИХ ВЕКОВ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Введение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Средние века: понятие, хронологические рамки и периодизация Средневековья.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Народы Европы в раннее Средневековье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Хлодвиг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Усиление королевской власти. Салическая правда. Принятие франками христианства.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Франкское государство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</w:t>
      </w:r>
      <w:r w:rsidRPr="00E812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Усиление власти майордомов.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Карл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Мартелл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его военная реформа. Завоевания Карла Великого. Управление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империей. «Каролингское возрождение». Верденский раздел, его причины и значение.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Византийская империя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VI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–Х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Территория, население империи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ромеев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Арабы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VI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–Х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Средневековое европейское общество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Государства Европы в Х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–Х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V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–Х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Польско-литовское государство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Реконкиста и образование централизованных государств на Пиренейском полуострове.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Итальянские государства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</w:t>
      </w:r>
      <w:r w:rsidRPr="00E812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экономики в европейских странах в период зрелого Средневековья.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Обострение социальных противоречий в Х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(Жакерия, восстание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Уота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Тайлера). Гуситское движение в Чехии.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Византийская империя и славянские государства в Х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–Х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</w:t>
      </w:r>
      <w:r w:rsidRPr="00E812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Экспансия турок-османов.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Османские завоевания на Балканах. Падение Константинополя.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Культура средневековой Европы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И.Гутенберг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Востока в Средние века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Государства доколумбовой Америки в Средние века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Историческое и культурное наследие Средних веков.</w:t>
      </w:r>
    </w:p>
    <w:p w:rsidR="00303DEC" w:rsidRPr="0051758B" w:rsidRDefault="00303DE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ИСТОРИЯ РОССИИ. ОТ РУСИ К РОССИЙСКОМУ ГОСУДАРСТВУ </w:t>
      </w:r>
    </w:p>
    <w:p w:rsidR="00303DEC" w:rsidRPr="0051758B" w:rsidRDefault="00303DE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Введение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тыс. н. э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Заселение территории нашей страны человеком. Палеолитическое искусство. Петроглифы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Беломорья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Народы, проживавшие на этой территории до середины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балты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финно-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угры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Булгария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Русь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Принятие христианства и его значение. Византийское наследие на Руси.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Русь в конце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сыновьями Владимира Святого. Ярослав Мудрый. Русь при Ярославичах. Владимир Мономах. Русская церковь.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Культурное пространство.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Русь в середине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Русские земли и их соседи в середине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XIV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Возникновение Монгольской империи. Завоевания Чингисхана и его потомков. </w:t>
      </w:r>
      <w:r w:rsidRPr="00E812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Походы Батыя на Восточную Европу.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Возникновение Золотой Орды. Судьбы русских земель после монгольского нашествия. Система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зависимости русских земель от ордынских ханов (так называемое ордынское иго).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Народы и государства степной зоны Восточной Европы и Сибири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</w:t>
      </w:r>
      <w:r w:rsidRPr="00E812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Золотая орда: государственный строй, население, экономика, культура.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нашествие Тимура.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Касимовское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Каффа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Тана,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Солдайя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Епифаний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Формирование единого Русского государства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Василий Темный. Новгород и Псков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Присоединение Новгорода и Твери. Ликвидация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Внутрицерковная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борьба (иосифляне и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нестяжатели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Ереси.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Геннадиевская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Хожение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Наш край с древнейших времен до конца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ВСЕОБЩАЯ ИСТОРИЯ. ИСТОРИЯ НОВОГО ВРЕМЕНИ. КОНЕЦ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Великие географические открытия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Тордесильясский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договор 1494 г. Открытие Васко да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Гамой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Изменения в европейском обществе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Реформация и контрреформация в Европе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Государства Европы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Испания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Нацио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нально</w:t>
      </w:r>
      <w:proofErr w:type="spellEnd"/>
      <w:proofErr w:type="gram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Франция: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Нантский эдикт 1598 г. Людовик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кардинал Ришелье. Фронда. Французский абсолютизм при Людовике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Англия.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королевская реформация. «Золотой век» Елизаветы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Английская революция середины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Центральной, Южной и Юго-Восточной Европы.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Международные отношения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Европейская культура в раннее Новое время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Страны Востока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Османская империя: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вершине могущества. Сулейман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Индия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Китай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Япония: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борьба знатных кланов за власть, установление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сегуната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Токугава, укрепление централизованного государства. «Закрытие» страны для иноземцев. Культура и искусство стран Востока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Обобщение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Историческое и культурное наследие Раннего Нового времени.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ИСТОРИЯ РОССИИ. РОССИЯ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вв.: ОТ ВЕЛИКОГО КНЯЖЕСТВА К ЦАРСТВУ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Завершение объединения русских земель.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Княжение Василия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Царствование Ивана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IV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Принятие Иваном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царского титула. Реформы середины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«Избранная рада»: ее состав и значение. Появление Земских соборов: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Внешняя политика России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конце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Тявзинский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Смута в России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Накануне Смуты.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Смутное время начала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Дискуссия о его причинах. Самозванцы и самозванство. Личность Лжедмитрия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его политика. Восстание 1606 г. и убийство самозванца.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Царь Василий Шуйский. Восстание Ивана Болотникова. Перерастание внутреннего кризиса в гражданскую войну. </w:t>
      </w:r>
      <w:r w:rsidRPr="00E812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Лжедмитрий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E812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Вторжение на территорию России польско-литовских отрядов.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Делагарди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распад тушинского лагеря. Открытое вступление Речи Посполитой в войну против России. Оборона Смоленска.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Окончание Смуты.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Столбовский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Деулинского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перемирия с Речью </w:t>
      </w:r>
      <w:r w:rsidRPr="00E812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Посполитой.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Итоги и последствия Смутного времени.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Россия при первых Романовых.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Экономическое развитие России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Социальная структура российского общества.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Городские восстания середины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Внешняя политика России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Поляновский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яславская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рада. Вхождение земель Войска Запорожского в состав России. Война между Россией и Речью </w:t>
      </w:r>
      <w:r w:rsidRPr="00E812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Посполитой 1654–1667 гг. </w:t>
      </w:r>
      <w:proofErr w:type="spellStart"/>
      <w:r w:rsidRPr="00E8121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Андрусовское</w:t>
      </w:r>
      <w:proofErr w:type="spellEnd"/>
      <w:r w:rsidRPr="00E812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перемирие.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Освоение новых территорий.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Народы России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Культурное пространство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Изменения в картине мира человека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Солари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Алевиз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Фрязин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Петрок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Парсунная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живопись.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Гизеля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первое учебное пособие по истории.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Наш край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ВСЕОБЩАЯ ИСТОРИЯ. ИСТОРИЯ НОВОГО ВРЕМЕНИ.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Век Просвещения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Государства Европы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Монархии в Европе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в.: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Великобритания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Луддизм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Франция.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Германские государства, монархия Габсбургов, итальянские земли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Раздробленность Германии. Возвышение Пруссии. Фридрих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Великий.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Габсбургская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монархия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Правление Марии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Терезии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Иосифа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Государства Пиренейского полуострова.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Британские колонии в Северной Америке: борьба за независимость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Французская революция конца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Вареннский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Европейская культура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географических открытий. Распространение образования. Литература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Международные отношения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Страны Востока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Османская империя: от могущества к упадку. Положение населения. Попытки проведения реформ</w:t>
      </w:r>
      <w:proofErr w:type="gram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; Селим</w:t>
      </w:r>
      <w:proofErr w:type="gram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Сегуны и дайме. Положение сословий. Культура стран Востока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Историческое и культурное наследие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ИСТОРИЯ РОССИИ. РОССИЯ В КОНЦЕ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в.: ОТ ЦАРСТВА К ИМПЕРИИ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эпоху преобразований Петра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Причины и предпосылки преобразований.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Россия и Европа в конце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Экономическая политика.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Социальная политика.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Реформы управления.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Церковная реформа.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Оппозиция реформам Петра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Социальные движения в первой четверти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Восстания в Астрахани, Башкирии, на Дону. Дело царевича Алексея.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Внешняя политика.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Прутский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поход. Борьба за гегемонию на Балтике. Сражения у м. Гангут и о.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Гренгам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Ништадтский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Преобразования Петра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 области культуры.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Итоги, последствия и значение петровских преобразований. Образ Петра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русской культуре.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после Петра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 Дворцовые перевороты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верховников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proofErr w:type="gram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Волын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ского</w:t>
      </w:r>
      <w:proofErr w:type="spellEnd"/>
      <w:proofErr w:type="gram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Б. Х. Миниха в управлении и политической жизни страны.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Укрепление границ империи на восточной и юго-восточной окраинах. Переход Младшего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жуза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 суверенитет Российской империи. Война с Османской империей.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Россия при Елизавете Петровне.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И. Шувалов. Россия в международных конфликтах 1740–1750-х гг. Участие в Семилетней войне.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Петр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Манифест о вольности дворянства. Причины переворота 28 июня 1762 г.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1760–1790-х гг.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Правление Екатерины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и Павла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Внутренняя политика Екатерины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Национальная политика и народы России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Экономическое развитие России во второй половине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Рябушинские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Гарелины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Прохоровы, Демидовы и др.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Водно-транспортные</w:t>
      </w:r>
      <w:proofErr w:type="gram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системы: Вышневолоцкая, Тихвинская, Мариинская и др. Ярмарки и их роль во внутренней торговле.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Макарьевская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Ирбитская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Свенская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Обострение социальных противоречий.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Антидворянский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Внешняя политика России второй половины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в., ее основные задачи.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юг в 1787 г.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при Павле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Личность Павла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Культурное пространство Российской империи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Русская культура и культура народов России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Развитие новой светской культуры после преобразований Петра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Российская наука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в России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городных</w:t>
      </w:r>
      <w:proofErr w:type="spellEnd"/>
      <w:proofErr w:type="gram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Русская архитектура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портрета в середине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Новые веяния в изобразительном искусстве в конце столетия.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Наш край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ВСЕОБЩАЯ ИСТОРИЯ. ИСТОРИЯ НОВОГО ВРЕМЕНИ.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НАЧАЛО ХХ 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Европа в начале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Провозглашение империи Наполеона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Антинаполеоновские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Развитие индустриального общества в первой половине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в.: экономика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социальные отношения, политические процессы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Политическое развитие европейских стран в 1815–1840-е гг.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Европы и Северной Америки в середине Х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Х – начале ХХ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Великобритания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Франция.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Империя Наполеона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Италия.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Подъем борьбы за независимость итальянских земель. К.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Кавур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Дж. Гарибальди. Образование единого государства. Король Виктор Эммануил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Германия.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Центральной и Юго-Восточной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Европы во второй половине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Габсбургская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Соединенные Штаты Америки.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Экономическое и социально-политическое развитие стран Европы и США в конце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ХХ 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Страны Латинской Америки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ХХ в.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Туссен-Лувертюр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латифундизм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Проблемы модернизации. Мексиканская революция 1910–1917 гг.: участники, итоги, значение.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Азии в Х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Х – начале ХХ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Япония.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Внутренняя и внешняя политика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сегуната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Китай.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ихэтуаней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». Революция 1911–1913 гг. Сунь Ятсен.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Османская империя.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Танзимата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Принятие конституции. Младотурецкая революция 1908–1909 гг.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Революция 1905–1911 г. в Иране.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Индия.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Создание Индийского национального конгресса. Б.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Тилак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М.К. Ганди.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Народы Африки в Х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Х – начале ХХ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Развитие культуры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ХХ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Научные открытия и технические изобретения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Международные отношения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 (1 ч).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Историческое и культурное наследие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ИСТОРИЯ РОССИИ. РОССИЙСКАЯ ИМПЕРИЯ В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Александровская эпоха: государственный либерализм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Проекты либеральных реформ Александра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Тильзитский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1812 г. – важнейшее событие российской и мировой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Николаевское самодержавие: государственный консерватизм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Реформаторские и консервативные тенденции в политике Николая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Культурное пространство империи в первой половине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Народы России в первой половине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Социальная и правовая модернизация страны при Александре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всесословности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правовом строе страны. Конституционный вопрос.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Многовекторность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1880–1890-х гг.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«Народное самодержавие» Александра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Культурное пространство империи во второй половине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Культура и быт народов России во второй половине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Этнокультурный облик империи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съезд РСДРП.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Россия на пороге ХХ в.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Цусимское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сражение.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Неонароднические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Правомонархические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Избирательный закон 11 декабря 1905 г. Избирательная кампания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Государственной думы: итоги и уроки.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 мировую культуру.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Наш край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ХХ 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Обобщение.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 В НОВЕЙШУЮ ИСТОРИЮ РОССИИ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Российская революция 1917-1922 гг.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Февральское восстание в Петрограде. Отречение Николая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большевиков. Образование РККА. Советская национальная политика. Образование РСФСР как добровольного союза народов России.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 страны к мирной жизни. Образование СССР.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Влияние революционных событий на общемировые процессы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историю народов России.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Великая Отечественная война (1941—1945 гг.)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Прорыв и снятие блокады Ленинграда. Битва за Днепр.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Разгром милитаристской Японии. 3 сентября — окончание Второй мировой войны.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Распад СССР. Становление новой России (1992—1999 гг.)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Распад СССР и его последствия для России и мира.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Добровольная отставка Б. Н. Ельцина.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Возрождение страны с 2000-х гг. 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Российская Федерация в начале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>XXI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века: на пути восстановления и укрепления страны.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Воссоединение Крыма с Россией.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Крым в составе Российского государства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Воссоединение Крыма с Россией, его значение и международные последствия.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Российская Федерация на современном этапе.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короновирусной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Общероссийское голосование по поправкам к Конституции России (2020 г.).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Признание Россией ДНР и ЛНР (2022 г.)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Итоговое повторение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История родного края в годы революций и Гражданской войны.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Наши земляки — герои Великой Отечественной войны (1941—1945 гг.).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Наш регион в конце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начале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Трудовые достижения родного края.</w:t>
      </w:r>
    </w:p>
    <w:p w:rsidR="00303DEC" w:rsidRPr="0051758B" w:rsidRDefault="00303DEC">
      <w:pPr>
        <w:rPr>
          <w:rFonts w:ascii="Times New Roman" w:hAnsi="Times New Roman" w:cs="Times New Roman"/>
          <w:sz w:val="28"/>
          <w:szCs w:val="28"/>
          <w:lang w:val="ru-RU"/>
        </w:rPr>
        <w:sectPr w:rsidR="00303DEC" w:rsidRPr="0051758B">
          <w:pgSz w:w="11906" w:h="16383"/>
          <w:pgMar w:top="1134" w:right="850" w:bottom="1134" w:left="1701" w:header="720" w:footer="720" w:gutter="0"/>
          <w:cols w:space="720"/>
        </w:sect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8191063"/>
      <w:bookmarkEnd w:id="6"/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РЕЗУЛЬТАТЫ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важнейшим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личностным результатам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03DEC" w:rsidRPr="0051758B" w:rsidRDefault="00303DE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универсальных учебных познавательных действий: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универсальных учебных коммуникативных действий: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универсальных учебных регулятивных действий: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эмоционального интеллекта, понимания себя и других: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03DEC" w:rsidRPr="0051758B" w:rsidRDefault="006626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303DEC" w:rsidRPr="0051758B" w:rsidRDefault="0066266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03DEC" w:rsidRPr="0051758B" w:rsidRDefault="0066266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03DEC" w:rsidRPr="0051758B" w:rsidRDefault="0066266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фактами:</w:t>
      </w:r>
    </w:p>
    <w:p w:rsidR="00303DEC" w:rsidRPr="0051758B" w:rsidRDefault="0066266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03DEC" w:rsidRPr="0051758B" w:rsidRDefault="0066266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3.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исторической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картой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03DEC" w:rsidRPr="0051758B" w:rsidRDefault="0066266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4.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историческими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источниками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03DEC" w:rsidRPr="0051758B" w:rsidRDefault="0066266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03DEC" w:rsidRPr="0051758B" w:rsidRDefault="0066266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изучаемой эпохи ключевые знаки, символы; раскрывать смысл (главную идею) высказывания, изображения.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5.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Историческое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описание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реконструкция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p w:rsidR="00303DEC" w:rsidRPr="0051758B" w:rsidRDefault="0066266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условия жизни людей в древности;</w:t>
      </w:r>
    </w:p>
    <w:p w:rsidR="00303DEC" w:rsidRPr="0051758B" w:rsidRDefault="0066266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значительных событиях древней истории, их участниках;</w:t>
      </w:r>
    </w:p>
    <w:p w:rsidR="00303DEC" w:rsidRPr="0051758B" w:rsidRDefault="0066266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03DEC" w:rsidRPr="0051758B" w:rsidRDefault="0066266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303DEC" w:rsidRPr="0051758B" w:rsidRDefault="0066266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03DEC" w:rsidRPr="0051758B" w:rsidRDefault="0066266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исторические явления, определять их общие черты;</w:t>
      </w:r>
    </w:p>
    <w:p w:rsidR="00303DEC" w:rsidRPr="0051758B" w:rsidRDefault="0066266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иллюстрировать общие явления, черты конкретными примерами;</w:t>
      </w:r>
    </w:p>
    <w:p w:rsidR="00303DEC" w:rsidRPr="0051758B" w:rsidRDefault="0066266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и следствия важнейших событий древней истории.</w:t>
      </w:r>
    </w:p>
    <w:p w:rsidR="00303DEC" w:rsidRPr="0051758B" w:rsidRDefault="0066266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03DEC" w:rsidRPr="0051758B" w:rsidRDefault="0066266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03DEC" w:rsidRPr="0051758B" w:rsidRDefault="0066266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8.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Применение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исторических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03DEC" w:rsidRPr="0051758B" w:rsidRDefault="0066266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303DEC" w:rsidRPr="0051758B" w:rsidRDefault="0066266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03DEC" w:rsidRPr="0051758B" w:rsidRDefault="0066266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03DEC" w:rsidRPr="0051758B" w:rsidRDefault="0066266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фактами:</w:t>
      </w:r>
    </w:p>
    <w:p w:rsidR="00303DEC" w:rsidRPr="0051758B" w:rsidRDefault="0066266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03DEC" w:rsidRPr="0051758B" w:rsidRDefault="0066266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3.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исторической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картой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03DEC" w:rsidRPr="0051758B" w:rsidRDefault="0066266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4.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историческими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источниками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03DEC" w:rsidRPr="0051758B" w:rsidRDefault="0066266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авторство, время, место создания источника;</w:t>
      </w:r>
    </w:p>
    <w:p w:rsidR="00303DEC" w:rsidRPr="0051758B" w:rsidRDefault="0066266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03DEC" w:rsidRPr="0051758B" w:rsidRDefault="0066266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03DEC" w:rsidRPr="0051758B" w:rsidRDefault="0066266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5.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Историческое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описание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реконструкция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p w:rsidR="00303DEC" w:rsidRPr="0051758B" w:rsidRDefault="0066266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03DEC" w:rsidRPr="0051758B" w:rsidRDefault="0066266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03DEC" w:rsidRPr="0051758B" w:rsidRDefault="0066266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03DEC" w:rsidRPr="0051758B" w:rsidRDefault="0066266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 Анализ, объяснение исторических событий, явлений:</w:t>
      </w:r>
    </w:p>
    <w:p w:rsidR="00303DEC" w:rsidRPr="0051758B" w:rsidRDefault="0066266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303DEC" w:rsidRPr="0051758B" w:rsidRDefault="0066266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03DEC" w:rsidRPr="0051758B" w:rsidRDefault="0066266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03DEC" w:rsidRPr="0051758B" w:rsidRDefault="0066266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03DEC" w:rsidRPr="0051758B" w:rsidRDefault="0066266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03DEC" w:rsidRPr="0051758B" w:rsidRDefault="0066266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8.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Применение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исторических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03DEC" w:rsidRPr="0051758B" w:rsidRDefault="0066266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303DEC" w:rsidRPr="0051758B" w:rsidRDefault="0066266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03DEC" w:rsidRPr="0051758B" w:rsidRDefault="0066266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локализовать во времени ключевые события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03DEC" w:rsidRPr="0051758B" w:rsidRDefault="0066266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устанавливать синхронность событий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фактами:</w:t>
      </w:r>
    </w:p>
    <w:p w:rsidR="00303DEC" w:rsidRPr="0051758B" w:rsidRDefault="0066266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</w:t>
      </w:r>
    </w:p>
    <w:p w:rsidR="00303DEC" w:rsidRPr="0051758B" w:rsidRDefault="0066266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3.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исторической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картой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</w:t>
      </w:r>
    </w:p>
    <w:p w:rsidR="00303DEC" w:rsidRPr="0051758B" w:rsidRDefault="0066266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4.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историческими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источниками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03DEC" w:rsidRPr="0051758B" w:rsidRDefault="0066266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03DEC" w:rsidRPr="0051758B" w:rsidRDefault="0066266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03DEC" w:rsidRPr="0051758B" w:rsidRDefault="0066266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5.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Историческое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описание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реконструкция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p w:rsidR="00303DEC" w:rsidRPr="0051758B" w:rsidRDefault="0066266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ключевых событиях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вв., их участниках;</w:t>
      </w:r>
    </w:p>
    <w:p w:rsidR="00303DEC" w:rsidRPr="0051758B" w:rsidRDefault="0066266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ключевые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факты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биографии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личные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качества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303DEC" w:rsidRPr="0051758B" w:rsidRDefault="0066266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03DEC" w:rsidRPr="0051758B" w:rsidRDefault="0066266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303DEC" w:rsidRPr="0051758B" w:rsidRDefault="0066266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 б)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европейской реформации; в) новых веяний в духовной жизни общества, культуре; г) революций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в европейских странах;</w:t>
      </w:r>
    </w:p>
    <w:p w:rsidR="00303DEC" w:rsidRPr="0051758B" w:rsidRDefault="0066266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03DEC" w:rsidRPr="0051758B" w:rsidRDefault="0066266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03DEC" w:rsidRPr="0051758B" w:rsidRDefault="0066266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03DEC" w:rsidRPr="0051758B" w:rsidRDefault="0066266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03DEC" w:rsidRPr="0051758B" w:rsidRDefault="0066266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03DEC" w:rsidRPr="0051758B" w:rsidRDefault="0066266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выражать отношение к деятельности исторических личностей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8.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Применение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исторических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03DEC" w:rsidRPr="0051758B" w:rsidRDefault="0066266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значение памятников истории и культуры России и других стран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для времени, когда они появились, и для современного общества;</w:t>
      </w:r>
    </w:p>
    <w:p w:rsidR="00303DEC" w:rsidRPr="0051758B" w:rsidRDefault="0066266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учебные проекты по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(в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том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числе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региональном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материале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303DEC" w:rsidRPr="0051758B" w:rsidRDefault="0066266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даты важнейших событий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определять их принадлежность к историческому периоду, этапу;</w:t>
      </w:r>
    </w:p>
    <w:p w:rsidR="00303DEC" w:rsidRPr="0051758B" w:rsidRDefault="0066266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устанавливать синхронность событий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фактами:</w:t>
      </w:r>
    </w:p>
    <w:p w:rsidR="00303DEC" w:rsidRPr="0051758B" w:rsidRDefault="0066266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303DEC" w:rsidRPr="0051758B" w:rsidRDefault="0066266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3.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исторической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картой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4.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историческими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источниками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03DEC" w:rsidRPr="0051758B" w:rsidRDefault="0066266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03DEC" w:rsidRPr="0051758B" w:rsidRDefault="0066266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5.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Историческое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описание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реконструкция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p w:rsidR="00303DEC" w:rsidRPr="0051758B" w:rsidRDefault="0066266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ключевых событиях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их участниках;</w:t>
      </w:r>
    </w:p>
    <w:p w:rsidR="00303DEC" w:rsidRPr="0051758B" w:rsidRDefault="0066266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на основе информации учебника и дополнительных материалов;</w:t>
      </w:r>
    </w:p>
    <w:p w:rsidR="00303DEC" w:rsidRPr="0051758B" w:rsidRDefault="0066266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303DEC" w:rsidRPr="0051758B" w:rsidRDefault="0066266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303DEC" w:rsidRPr="0051758B" w:rsidRDefault="0066266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б) изменений, происшедших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ж) внешней политики 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Российской империи в системе международных отношений рассматриваемого периода;</w:t>
      </w:r>
    </w:p>
    <w:p w:rsidR="00303DEC" w:rsidRPr="0051758B" w:rsidRDefault="0066266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03DEC" w:rsidRPr="0051758B" w:rsidRDefault="0066266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03DEC" w:rsidRPr="0051758B" w:rsidRDefault="0066266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03DEC" w:rsidRPr="0051758B" w:rsidRDefault="0066266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03DEC" w:rsidRPr="0051758B" w:rsidRDefault="0066266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03DEC" w:rsidRPr="0051758B" w:rsidRDefault="0066266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в описаниях событий и личностей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8.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Применение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исторических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(объяснять), как сочетались в памятниках культуры России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03DEC" w:rsidRPr="0051758B" w:rsidRDefault="0066266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учебные проекты по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XVIII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(в том числе на региональном материале).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303DEC" w:rsidRPr="0051758B" w:rsidRDefault="00303DE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303DEC" w:rsidRPr="0051758B" w:rsidRDefault="0066266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выделять этапы (периоды) в развитии ключевых событий и процессов;</w:t>
      </w:r>
    </w:p>
    <w:p w:rsidR="00303DEC" w:rsidRPr="0051758B" w:rsidRDefault="0066266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303DEC" w:rsidRPr="0051758B" w:rsidRDefault="0066266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определять последовательность событий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на основе анализа причинно-следственных связей.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фактами:</w:t>
      </w:r>
    </w:p>
    <w:p w:rsidR="00303DEC" w:rsidRPr="0051758B" w:rsidRDefault="0066266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303DEC" w:rsidRPr="0051758B" w:rsidRDefault="0066266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03DEC" w:rsidRPr="0051758B" w:rsidRDefault="0066266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составлять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систематические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таблицы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03DEC" w:rsidRPr="0051758B" w:rsidRDefault="0066266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3.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исторической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картой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303DEC" w:rsidRPr="0051758B" w:rsidRDefault="0066266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4.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историческими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источниками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03DEC" w:rsidRPr="0051758B" w:rsidRDefault="00662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03DEC" w:rsidRPr="0051758B" w:rsidRDefault="00662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из разных письменных, визуальных и вещественных источников;</w:t>
      </w:r>
    </w:p>
    <w:p w:rsidR="00303DEC" w:rsidRPr="0051758B" w:rsidRDefault="0066266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различать в тексте письменных источников факты и интерпретации событий прошлого.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5.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Историческое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описание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реконструкция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p w:rsidR="00303DEC" w:rsidRPr="0051758B" w:rsidRDefault="00662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03DEC" w:rsidRPr="0051758B" w:rsidRDefault="00662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развернутую характеристику исторических личностей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03DEC" w:rsidRPr="0051758B" w:rsidRDefault="00662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03DEC" w:rsidRPr="0051758B" w:rsidRDefault="0066266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303DEC" w:rsidRPr="0051758B" w:rsidRDefault="00662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03DEC" w:rsidRPr="0051758B" w:rsidRDefault="00662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03DEC" w:rsidRPr="0051758B" w:rsidRDefault="00662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03DEC" w:rsidRPr="0051758B" w:rsidRDefault="00662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03DEC" w:rsidRPr="0051758B" w:rsidRDefault="0066266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Раскрывать наиболее значимые события и процессы истории России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03DEC" w:rsidRPr="0051758B" w:rsidRDefault="00662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объяснять, что могло лежать в их основе;</w:t>
      </w:r>
    </w:p>
    <w:p w:rsidR="00303DEC" w:rsidRPr="0051758B" w:rsidRDefault="00662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03DEC" w:rsidRPr="0051758B" w:rsidRDefault="0066266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03DEC" w:rsidRPr="0051758B" w:rsidRDefault="00662661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8. 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Применение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исторических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3DEC" w:rsidRPr="0051758B" w:rsidRDefault="0066266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303DEC" w:rsidRPr="0051758B" w:rsidRDefault="0066266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учебные проекты по отечественной и всеобщей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 в. (в том числе на региональном материале);</w:t>
      </w:r>
    </w:p>
    <w:p w:rsidR="00303DEC" w:rsidRPr="0051758B" w:rsidRDefault="0066266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объяснять, в чем состоит наследие истории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03DEC" w:rsidRPr="0051758B" w:rsidRDefault="0066266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</w:t>
      </w:r>
      <w:r w:rsidRPr="0051758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303DEC" w:rsidRPr="0051758B" w:rsidRDefault="00303DEC">
      <w:pPr>
        <w:rPr>
          <w:rFonts w:ascii="Times New Roman" w:hAnsi="Times New Roman" w:cs="Times New Roman"/>
          <w:sz w:val="28"/>
          <w:szCs w:val="28"/>
          <w:lang w:val="ru-RU"/>
        </w:rPr>
        <w:sectPr w:rsidR="00303DEC" w:rsidRPr="0051758B">
          <w:pgSz w:w="11906" w:h="16383"/>
          <w:pgMar w:top="1134" w:right="850" w:bottom="1134" w:left="1701" w:header="720" w:footer="720" w:gutter="0"/>
          <w:cols w:space="720"/>
        </w:sectPr>
      </w:pPr>
    </w:p>
    <w:p w:rsidR="00303DEC" w:rsidRPr="0051758B" w:rsidRDefault="0066266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8" w:name="block-8191059"/>
      <w:bookmarkEnd w:id="7"/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</w:t>
      </w: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303DEC" w:rsidRPr="0051758B" w:rsidRDefault="0066266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3750"/>
        <w:gridCol w:w="1283"/>
        <w:gridCol w:w="2090"/>
        <w:gridCol w:w="2171"/>
        <w:gridCol w:w="3501"/>
      </w:tblGrid>
      <w:tr w:rsidR="00303DEC" w:rsidRPr="0051758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1.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История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Древнего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мира</w:t>
            </w:r>
            <w:proofErr w:type="spellEnd"/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Первобытность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Древний мир. Древний Восток</w:t>
            </w: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Древний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Древние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цивилизации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Восточное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Средиземноморье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Персидская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Древняя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Древний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3.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Древняя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Греция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Эллинизм</w:t>
            </w:r>
            <w:proofErr w:type="spellEnd"/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Древнейшая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Греческие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Древней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Македонские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завоевания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4.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Древний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Рим</w:t>
            </w:r>
            <w:proofErr w:type="spellEnd"/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Возникновение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Римского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Римские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завоевания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Древнего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41393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3DEC" w:rsidRPr="0051758B" w:rsidRDefault="00303DEC">
      <w:pPr>
        <w:rPr>
          <w:rFonts w:ascii="Times New Roman" w:hAnsi="Times New Roman" w:cs="Times New Roman"/>
          <w:sz w:val="28"/>
          <w:szCs w:val="28"/>
        </w:rPr>
        <w:sectPr w:rsidR="00303DEC" w:rsidRPr="0051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EC" w:rsidRPr="0051758B" w:rsidRDefault="0066266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1"/>
        <w:gridCol w:w="3622"/>
        <w:gridCol w:w="1317"/>
        <w:gridCol w:w="2090"/>
        <w:gridCol w:w="2171"/>
        <w:gridCol w:w="3501"/>
      </w:tblGrid>
      <w:tr w:rsidR="00303DEC" w:rsidRPr="0051758B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Всеобщая история. История Средних веков</w:t>
            </w: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Византийская империя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VI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—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Арабы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VI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—Х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Средневековое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европейское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Государства Европы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—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средневековой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История России. От Руси к Российскому государству</w:t>
            </w: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Русь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— начале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Русь в середине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— начале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Русские земли и их соседи в середине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—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XIV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Формирование единого Русского государства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Наш край с древнейших времен до конца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3DEC" w:rsidRPr="0051758B" w:rsidRDefault="00303DEC">
      <w:pPr>
        <w:rPr>
          <w:rFonts w:ascii="Times New Roman" w:hAnsi="Times New Roman" w:cs="Times New Roman"/>
          <w:sz w:val="28"/>
          <w:szCs w:val="28"/>
        </w:rPr>
        <w:sectPr w:rsidR="00303DEC" w:rsidRPr="0051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EC" w:rsidRPr="0051758B" w:rsidRDefault="0066266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3768"/>
        <w:gridCol w:w="1283"/>
        <w:gridCol w:w="2090"/>
        <w:gridCol w:w="2171"/>
        <w:gridCol w:w="3485"/>
      </w:tblGrid>
      <w:tr w:rsidR="00303DEC" w:rsidRPr="0051758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Всеобщая история. История Нового времени. Конец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XV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—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XVII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Великие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географические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Изменения в европейском обществе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—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Государства Европы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—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Международные отношения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Страны Востока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—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История России. Россия в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XVI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—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XVII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вв.: от Великого княжества к царству</w:t>
            </w: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proofErr w:type="spellEnd"/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Смута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proofErr w:type="spellEnd"/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proofErr w:type="spellEnd"/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Культурное пространство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proofErr w:type="spellEnd"/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Наш край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‒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4168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proofErr w:type="spellEnd"/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3DEC" w:rsidRPr="0051758B" w:rsidRDefault="00303DEC">
      <w:pPr>
        <w:rPr>
          <w:rFonts w:ascii="Times New Roman" w:hAnsi="Times New Roman" w:cs="Times New Roman"/>
          <w:sz w:val="28"/>
          <w:szCs w:val="28"/>
        </w:rPr>
        <w:sectPr w:rsidR="00303DEC" w:rsidRPr="0051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EC" w:rsidRPr="0051758B" w:rsidRDefault="0066266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3685"/>
        <w:gridCol w:w="1304"/>
        <w:gridCol w:w="2090"/>
        <w:gridCol w:w="2171"/>
        <w:gridCol w:w="3501"/>
      </w:tblGrid>
      <w:tr w:rsidR="00303DEC" w:rsidRPr="0051758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Всеобщая история. История Нового времени.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XVIII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bce</w:t>
              </w:r>
              <w:proofErr w:type="spellEnd"/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bce</w:t>
              </w:r>
              <w:proofErr w:type="spellEnd"/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Государства Европы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bce</w:t>
              </w:r>
              <w:proofErr w:type="spellEnd"/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bce</w:t>
              </w:r>
              <w:proofErr w:type="spellEnd"/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Французская революция конца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bce</w:t>
              </w:r>
              <w:proofErr w:type="spellEnd"/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Европейская культура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bce</w:t>
              </w:r>
              <w:proofErr w:type="spellEnd"/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Международные отношения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bce</w:t>
              </w:r>
              <w:proofErr w:type="spellEnd"/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Страны Востока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bce</w:t>
              </w:r>
              <w:proofErr w:type="spellEnd"/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E8121E" w:rsidRDefault="00E812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bce</w:t>
              </w:r>
              <w:proofErr w:type="spellEnd"/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DEC" w:rsidRPr="00E8121E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История России. Россия в конце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XVII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—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XVIII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в.: от царства к империи</w:t>
            </w: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Россия в эпоху преобразований Петра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E8121E" w:rsidRDefault="00E812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Россия после Петра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Россия в 1760-1790-х гг. Правление Екатерины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Павла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Культурное пространство Российской империи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Наш край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E8121E" w:rsidRDefault="00E812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418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71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8121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102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3DEC" w:rsidRPr="0051758B" w:rsidRDefault="00303DEC">
      <w:pPr>
        <w:rPr>
          <w:rFonts w:ascii="Times New Roman" w:hAnsi="Times New Roman" w:cs="Times New Roman"/>
          <w:sz w:val="28"/>
          <w:szCs w:val="28"/>
        </w:rPr>
        <w:sectPr w:rsidR="00303DEC" w:rsidRPr="0051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EC" w:rsidRPr="0051758B" w:rsidRDefault="0066266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3755"/>
        <w:gridCol w:w="1283"/>
        <w:gridCol w:w="2090"/>
        <w:gridCol w:w="2171"/>
        <w:gridCol w:w="3485"/>
      </w:tblGrid>
      <w:tr w:rsidR="00303DEC" w:rsidRPr="0051758B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303DEC" w:rsidRPr="0051758B" w:rsidRDefault="00303DE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Всеобщая история. История Нового времени.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XI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Х — начало ХХ в.</w:t>
            </w: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adc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Европа в начале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adc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Развитие индустриального общества в первой половине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adc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adc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Страны Европы и Северной Америки в середине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начале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adc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Страны Латинской Америки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начале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adc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Страны Азии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начале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adc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Народы Африки в Х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adc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Развитие культуры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adc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Международные отношения в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начале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adc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951324" w:rsidRDefault="009513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adc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История России. Российская империя в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XIX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— начале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XX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Александровская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эпоха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государственный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224CF6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24C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Николаевское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самодержавие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государственный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224CF6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24C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Культурное пространство империи в первой половине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224C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Народы России в первой половине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Социальная и правовая модернизация страны при Александре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224C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1880-1890-х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24C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Культурное пространство империи во второй половине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XIX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Этнокультурный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облик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24C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224C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Россия на пороге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XX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50417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03DEC" w:rsidRPr="00E812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951324" w:rsidRDefault="009513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51758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E10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62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lastRenderedPageBreak/>
              <w:t>Раздел 3.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Учебный модуль. </w:t>
            </w:r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"Введение в Новейшую историю </w:t>
            </w:r>
            <w:proofErr w:type="spellStart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России</w:t>
            </w:r>
            <w:proofErr w:type="spellEnd"/>
            <w:r w:rsidRPr="005175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"</w:t>
            </w: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ввода</w:t>
            </w:r>
            <w:proofErr w:type="spellEnd"/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Российская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революция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1917—1922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ввода</w:t>
            </w:r>
            <w:proofErr w:type="spellEnd"/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Великая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Отечественная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война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1941—1945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ввода</w:t>
            </w:r>
            <w:proofErr w:type="spellEnd"/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ввода</w:t>
            </w:r>
            <w:proofErr w:type="spellEnd"/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Возрождение страны с 2000-х гг.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Воссоединение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Крыма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ввода</w:t>
            </w:r>
            <w:proofErr w:type="spellEnd"/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Итоговое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свободного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ввода</w:t>
            </w:r>
            <w:proofErr w:type="spellEnd"/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DEC" w:rsidRPr="005175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224C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102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5132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6626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5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03DEC" w:rsidRPr="0051758B" w:rsidRDefault="00303D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3DEC" w:rsidRPr="0051758B" w:rsidRDefault="00303DEC">
      <w:pPr>
        <w:rPr>
          <w:rFonts w:ascii="Times New Roman" w:hAnsi="Times New Roman" w:cs="Times New Roman"/>
          <w:sz w:val="28"/>
          <w:szCs w:val="28"/>
        </w:rPr>
        <w:sectPr w:rsidR="00303DEC" w:rsidRPr="0051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EC" w:rsidRPr="0051758B" w:rsidRDefault="00303DEC">
      <w:pPr>
        <w:rPr>
          <w:rFonts w:ascii="Times New Roman" w:hAnsi="Times New Roman" w:cs="Times New Roman"/>
          <w:sz w:val="28"/>
          <w:szCs w:val="28"/>
        </w:rPr>
        <w:sectPr w:rsidR="00303DEC" w:rsidRPr="00517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EC" w:rsidRPr="0051758B" w:rsidRDefault="00303DEC" w:rsidP="0051758B">
      <w:pPr>
        <w:spacing w:after="0"/>
        <w:rPr>
          <w:rFonts w:ascii="Times New Roman" w:hAnsi="Times New Roman" w:cs="Times New Roman"/>
          <w:sz w:val="28"/>
          <w:szCs w:val="28"/>
        </w:rPr>
        <w:sectPr w:rsidR="00303DEC" w:rsidRPr="0051758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8191060"/>
      <w:bookmarkEnd w:id="8"/>
    </w:p>
    <w:p w:rsidR="00303DEC" w:rsidRPr="0051758B" w:rsidRDefault="00417CBB" w:rsidP="00DE5C2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block-8191061"/>
      <w:bookmarkEnd w:id="9"/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УЧЕБНО-МЕТОДИЧЕСКОЕ ОБЕСПЕЧЕНИЕ </w:t>
      </w:r>
      <w:r w:rsidR="00662661"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ОБРАЗОВАТЕЛЬНОГО ПРОЦЕССА</w:t>
      </w:r>
    </w:p>
    <w:p w:rsidR="00303DEC" w:rsidRPr="0051758B" w:rsidRDefault="00662661" w:rsidP="00DE5C23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DE5C23" w:rsidRPr="0051758B" w:rsidRDefault="00417CBB" w:rsidP="00DE5C23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​‌История России (в 2 частях), 6 класс/ Арсентьев Н.М., Данилов А.А., Стефанович П.С. и другие; под редакцией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Торкунова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А.В., Акционерное общество «Издательство «Просвещение»</w:t>
      </w:r>
    </w:p>
    <w:p w:rsidR="00DE5C23" w:rsidRPr="0051758B" w:rsidRDefault="00417CBB" w:rsidP="00DE5C23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История России (в 2 частях), 7 класс/ Арсентьев Н.М., Данилов А.А.,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Курукин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И.В. и другие; под редакцией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Торкунова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А.В., Акционерное общество «Издательство «Просвещение»</w:t>
      </w:r>
    </w:p>
    <w:p w:rsidR="00DE5C23" w:rsidRPr="0051758B" w:rsidRDefault="00417CBB" w:rsidP="00DE5C23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История России (в 2 частях), 8 класс/ Арсентьев Н.М., Данилов А.А.,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Курукин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И.В. и другие; под редакцией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Торкунова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А.В., Акционерное общество «Издательство «Просвещение»</w:t>
      </w:r>
    </w:p>
    <w:p w:rsidR="00DE5C23" w:rsidRPr="0051758B" w:rsidRDefault="00417CBB" w:rsidP="00DE5C23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История России (в 2 частях), 9 класс/ Арсентьев Н.М., Данилов А.А.,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Левандовский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А.А. и другие; под редакцией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Торкунова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А.В., Акционерное общество «Издательство «Просвещение»</w:t>
      </w:r>
    </w:p>
    <w:p w:rsidR="00DE5C23" w:rsidRPr="0051758B" w:rsidRDefault="00417CBB" w:rsidP="00DE5C23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История. Всеобщая история. История Нового времени. XVIII </w:t>
      </w:r>
      <w:proofErr w:type="gram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век :</w:t>
      </w:r>
      <w:proofErr w:type="gram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8-й класс : учебник 8 класс/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Юдовская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 Я., Баранов П. А., Ванюшкина Л. М. и другие ; под ред.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Искендерова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 А., Акционерное общество «Издательство «Просвещение»</w:t>
      </w:r>
    </w:p>
    <w:p w:rsidR="00DE5C23" w:rsidRPr="0051758B" w:rsidRDefault="00417CBB" w:rsidP="00DE5C23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История. Всеобщая история. История Древнего </w:t>
      </w:r>
      <w:proofErr w:type="gram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мира :</w:t>
      </w:r>
      <w:proofErr w:type="gram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5-й класс : учебник, 5 класс/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Вигасин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 А.,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Годер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 И., Свенцицкая И. С.; под ред.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Искендерова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 А., Акционерное общество «Издательство «Просвещение»</w:t>
      </w:r>
    </w:p>
    <w:p w:rsidR="00DE5C23" w:rsidRPr="0051758B" w:rsidRDefault="00417CBB" w:rsidP="00DE5C23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История. Всеобщая история. История Средних </w:t>
      </w:r>
      <w:proofErr w:type="gram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веков :</w:t>
      </w:r>
      <w:proofErr w:type="gram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</w:p>
    <w:p w:rsidR="00DE5C23" w:rsidRPr="0051758B" w:rsidRDefault="00417CBB" w:rsidP="00DE5C23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История. Всеобщая история. История Нового времени. XIX—начало XX </w:t>
      </w:r>
      <w:proofErr w:type="gram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века :</w:t>
      </w:r>
      <w:proofErr w:type="gram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9-й класс : учебник, 9 класс/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Юдовская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 Я., Баранов П. А., Ванюшкина Л. М. и другие ; под ред.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Искендерова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 А., Акционерное общество «Издательство «Просвещение»</w:t>
      </w:r>
    </w:p>
    <w:p w:rsidR="00303DEC" w:rsidRPr="0051758B" w:rsidRDefault="00417CBB" w:rsidP="00DE5C23">
      <w:pPr>
        <w:pStyle w:val="ae"/>
        <w:numPr>
          <w:ilvl w:val="0"/>
          <w:numId w:val="4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История. Всеобщая история. История Нового времени. Конец XV—XVII </w:t>
      </w:r>
      <w:proofErr w:type="gram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век :</w:t>
      </w:r>
      <w:proofErr w:type="gram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7-й класс : учебник, 7 класс/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Юдовская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 Я., Баранов П. А., Ванюшкина Л. М. ; под ред.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Искендерова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 А., Акционерное общество «Издательство «Просвещение»</w:t>
      </w:r>
    </w:p>
    <w:p w:rsidR="00303DEC" w:rsidRPr="0051758B" w:rsidRDefault="0066266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</w:p>
    <w:p w:rsidR="00303DEC" w:rsidRPr="0051758B" w:rsidRDefault="0066266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303DEC" w:rsidRPr="0051758B" w:rsidRDefault="00662661" w:rsidP="00DE5C23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МЕТОДИЧЕСКИЕ МАТЕРИАЛЫ ДЛЯ УЧИТЕЛЯ</w:t>
      </w:r>
    </w:p>
    <w:p w:rsidR="00303DEC" w:rsidRPr="0051758B" w:rsidRDefault="007C6399" w:rsidP="007C6399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</w:p>
    <w:p w:rsidR="007C6399" w:rsidRPr="0051758B" w:rsidRDefault="007C6399" w:rsidP="00DE5C23">
      <w:pPr>
        <w:pStyle w:val="ae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Шевченко Н. И. Всеобщая история. История Древнего мира. Методические рекомендации. 5 класс.</w:t>
      </w:r>
    </w:p>
    <w:p w:rsidR="007C6399" w:rsidRPr="0051758B" w:rsidRDefault="007C6399" w:rsidP="00DE5C23">
      <w:pPr>
        <w:pStyle w:val="ae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Игнатов А. В. Всеобщая история. История Средних веков. Методические рекомендации. 6 класс</w:t>
      </w:r>
    </w:p>
    <w:p w:rsidR="007C6399" w:rsidRPr="0051758B" w:rsidRDefault="007C6399" w:rsidP="00DE5C23">
      <w:pPr>
        <w:pStyle w:val="ae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Журавлева О.Н. История России. Поурочные рекомендации. 7 класс</w:t>
      </w:r>
    </w:p>
    <w:p w:rsidR="007C6399" w:rsidRPr="0051758B" w:rsidRDefault="007C6399" w:rsidP="007C6399">
      <w:pPr>
        <w:pStyle w:val="ae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Журавлева О.Н. История России. Поурочные рекомендации. 8 класс</w:t>
      </w:r>
    </w:p>
    <w:p w:rsidR="007C6399" w:rsidRPr="0051758B" w:rsidRDefault="007C6399" w:rsidP="007C6399">
      <w:pPr>
        <w:pStyle w:val="ae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Барыкина И.Е. История России. Поурочные рекомендации. 9 класс</w:t>
      </w:r>
    </w:p>
    <w:p w:rsidR="00F90417" w:rsidRPr="0051758B" w:rsidRDefault="00F90417" w:rsidP="007C6399">
      <w:pPr>
        <w:pStyle w:val="ae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Всеобщая история. 5 класс (А. А.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Вигасин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Г. И.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Годер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Н. И. Шевченко и др.)</w:t>
      </w:r>
    </w:p>
    <w:p w:rsidR="00F90417" w:rsidRPr="0051758B" w:rsidRDefault="00F90417" w:rsidP="00F90417">
      <w:pPr>
        <w:pStyle w:val="ae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Юдовская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 Я., Ванюшкина Л. М., Коваль Т. В. Всеобщая история. История Нового времени. Поурочные разработки. 8 класс.</w:t>
      </w:r>
    </w:p>
    <w:p w:rsidR="007C6399" w:rsidRPr="0051758B" w:rsidRDefault="00F90417" w:rsidP="007C6399">
      <w:pPr>
        <w:pStyle w:val="ae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Юдовская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 Я., Ванюшкина Л. М., Коваль Т. В. Всеобщая история. История Нового времени. Поурочные разработки. 7 класс.</w:t>
      </w:r>
    </w:p>
    <w:p w:rsidR="00F90417" w:rsidRPr="0051758B" w:rsidRDefault="00F90417" w:rsidP="00F90417">
      <w:pPr>
        <w:pStyle w:val="ae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Сороко</w:t>
      </w:r>
      <w:proofErr w:type="spellEnd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-Цюпа А. О., Несмелова М. Л.</w:t>
      </w:r>
    </w:p>
    <w:p w:rsidR="00F90417" w:rsidRPr="0051758B" w:rsidRDefault="00F90417" w:rsidP="00F90417">
      <w:pPr>
        <w:pStyle w:val="ae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Всеобщая история. Новейшая история. Поурочные разработки. 9 класс</w:t>
      </w:r>
    </w:p>
    <w:p w:rsidR="007C6399" w:rsidRPr="0051758B" w:rsidRDefault="007C6399" w:rsidP="007C639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C6399" w:rsidRPr="0051758B" w:rsidRDefault="007C6399" w:rsidP="007C6399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D44D0B" w:rsidRPr="0051758B" w:rsidRDefault="00D44D0B" w:rsidP="00D44D0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1. fipi.ru</w:t>
      </w:r>
    </w:p>
    <w:p w:rsidR="00D44D0B" w:rsidRPr="0051758B" w:rsidRDefault="00D44D0B" w:rsidP="00D44D0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2. vbudushee.ru</w:t>
      </w:r>
    </w:p>
    <w:p w:rsidR="0059382A" w:rsidRPr="0051758B" w:rsidRDefault="00D44D0B" w:rsidP="00D44D0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  <w:sectPr w:rsidR="0059382A" w:rsidRPr="0051758B">
          <w:pgSz w:w="11906" w:h="16383"/>
          <w:pgMar w:top="1134" w:right="850" w:bottom="1134" w:left="1701" w:header="720" w:footer="720" w:gutter="0"/>
          <w:cols w:space="720"/>
        </w:sect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3. educont.ru</w:t>
      </w:r>
    </w:p>
    <w:p w:rsidR="00662661" w:rsidRPr="0051758B" w:rsidRDefault="00662661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_GoBack"/>
      <w:bookmarkEnd w:id="10"/>
      <w:bookmarkEnd w:id="11"/>
    </w:p>
    <w:sectPr w:rsidR="00662661" w:rsidRPr="005175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D1198"/>
    <w:multiLevelType w:val="multilevel"/>
    <w:tmpl w:val="6B368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4611F7"/>
    <w:multiLevelType w:val="multilevel"/>
    <w:tmpl w:val="D5886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1D2D0A"/>
    <w:multiLevelType w:val="multilevel"/>
    <w:tmpl w:val="1D58F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5A465B"/>
    <w:multiLevelType w:val="multilevel"/>
    <w:tmpl w:val="ACF6D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673303"/>
    <w:multiLevelType w:val="multilevel"/>
    <w:tmpl w:val="6AEAE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2B37AB"/>
    <w:multiLevelType w:val="multilevel"/>
    <w:tmpl w:val="AA7CE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2F4E7C"/>
    <w:multiLevelType w:val="hybridMultilevel"/>
    <w:tmpl w:val="FCAACF26"/>
    <w:lvl w:ilvl="0" w:tplc="031218A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17037B3F"/>
    <w:multiLevelType w:val="multilevel"/>
    <w:tmpl w:val="F42A8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5E1D48"/>
    <w:multiLevelType w:val="multilevel"/>
    <w:tmpl w:val="050AC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F1125B"/>
    <w:multiLevelType w:val="multilevel"/>
    <w:tmpl w:val="A55C4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170505"/>
    <w:multiLevelType w:val="multilevel"/>
    <w:tmpl w:val="7C124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2B47F2"/>
    <w:multiLevelType w:val="multilevel"/>
    <w:tmpl w:val="C524A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99448C"/>
    <w:multiLevelType w:val="multilevel"/>
    <w:tmpl w:val="ECD09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D91E8D"/>
    <w:multiLevelType w:val="multilevel"/>
    <w:tmpl w:val="756C4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664CC9"/>
    <w:multiLevelType w:val="multilevel"/>
    <w:tmpl w:val="EA38F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292317"/>
    <w:multiLevelType w:val="multilevel"/>
    <w:tmpl w:val="BFC0B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513A8E"/>
    <w:multiLevelType w:val="multilevel"/>
    <w:tmpl w:val="43847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5F5479"/>
    <w:multiLevelType w:val="multilevel"/>
    <w:tmpl w:val="E8627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1D03D7"/>
    <w:multiLevelType w:val="multilevel"/>
    <w:tmpl w:val="14648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AA05B8"/>
    <w:multiLevelType w:val="multilevel"/>
    <w:tmpl w:val="44F02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EF3CBF"/>
    <w:multiLevelType w:val="multilevel"/>
    <w:tmpl w:val="5B0C4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2D7773"/>
    <w:multiLevelType w:val="multilevel"/>
    <w:tmpl w:val="88164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EA1D73"/>
    <w:multiLevelType w:val="multilevel"/>
    <w:tmpl w:val="E2800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5C386F"/>
    <w:multiLevelType w:val="multilevel"/>
    <w:tmpl w:val="77C65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CB38D2"/>
    <w:multiLevelType w:val="multilevel"/>
    <w:tmpl w:val="124A0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666BCE"/>
    <w:multiLevelType w:val="multilevel"/>
    <w:tmpl w:val="32BE2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2F54A72"/>
    <w:multiLevelType w:val="multilevel"/>
    <w:tmpl w:val="627A5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620376"/>
    <w:multiLevelType w:val="multilevel"/>
    <w:tmpl w:val="EBB89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9" w15:restartNumberingAfterBreak="0">
    <w:nsid w:val="5A7E60CB"/>
    <w:multiLevelType w:val="multilevel"/>
    <w:tmpl w:val="45B6C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E1494C"/>
    <w:multiLevelType w:val="multilevel"/>
    <w:tmpl w:val="4560F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0F5579"/>
    <w:multiLevelType w:val="multilevel"/>
    <w:tmpl w:val="8C9A9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196EC3"/>
    <w:multiLevelType w:val="hybridMultilevel"/>
    <w:tmpl w:val="C18CCF96"/>
    <w:lvl w:ilvl="0" w:tplc="CFD2247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3" w15:restartNumberingAfterBreak="0">
    <w:nsid w:val="658F62A7"/>
    <w:multiLevelType w:val="multilevel"/>
    <w:tmpl w:val="E9BA3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7D4385"/>
    <w:multiLevelType w:val="multilevel"/>
    <w:tmpl w:val="0C487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E40AA1"/>
    <w:multiLevelType w:val="multilevel"/>
    <w:tmpl w:val="E2B86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2603BD"/>
    <w:multiLevelType w:val="hybridMultilevel"/>
    <w:tmpl w:val="F352286A"/>
    <w:lvl w:ilvl="0" w:tplc="26BECB1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7" w15:restartNumberingAfterBreak="0">
    <w:nsid w:val="6E2A1187"/>
    <w:multiLevelType w:val="multilevel"/>
    <w:tmpl w:val="45C40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862BFE"/>
    <w:multiLevelType w:val="multilevel"/>
    <w:tmpl w:val="E9423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007F44"/>
    <w:multiLevelType w:val="multilevel"/>
    <w:tmpl w:val="6C2A1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8C4FF1"/>
    <w:multiLevelType w:val="multilevel"/>
    <w:tmpl w:val="47CA7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41305E"/>
    <w:multiLevelType w:val="multilevel"/>
    <w:tmpl w:val="99002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"/>
  </w:num>
  <w:num w:numId="3">
    <w:abstractNumId w:val="37"/>
  </w:num>
  <w:num w:numId="4">
    <w:abstractNumId w:val="34"/>
  </w:num>
  <w:num w:numId="5">
    <w:abstractNumId w:val="7"/>
  </w:num>
  <w:num w:numId="6">
    <w:abstractNumId w:val="10"/>
  </w:num>
  <w:num w:numId="7">
    <w:abstractNumId w:val="38"/>
  </w:num>
  <w:num w:numId="8">
    <w:abstractNumId w:val="21"/>
  </w:num>
  <w:num w:numId="9">
    <w:abstractNumId w:val="15"/>
  </w:num>
  <w:num w:numId="10">
    <w:abstractNumId w:val="3"/>
  </w:num>
  <w:num w:numId="11">
    <w:abstractNumId w:val="4"/>
  </w:num>
  <w:num w:numId="12">
    <w:abstractNumId w:val="19"/>
  </w:num>
  <w:num w:numId="13">
    <w:abstractNumId w:val="8"/>
  </w:num>
  <w:num w:numId="14">
    <w:abstractNumId w:val="1"/>
  </w:num>
  <w:num w:numId="15">
    <w:abstractNumId w:val="35"/>
  </w:num>
  <w:num w:numId="16">
    <w:abstractNumId w:val="12"/>
  </w:num>
  <w:num w:numId="17">
    <w:abstractNumId w:val="11"/>
  </w:num>
  <w:num w:numId="18">
    <w:abstractNumId w:val="14"/>
  </w:num>
  <w:num w:numId="19">
    <w:abstractNumId w:val="25"/>
  </w:num>
  <w:num w:numId="20">
    <w:abstractNumId w:val="42"/>
  </w:num>
  <w:num w:numId="21">
    <w:abstractNumId w:val="9"/>
  </w:num>
  <w:num w:numId="22">
    <w:abstractNumId w:val="33"/>
  </w:num>
  <w:num w:numId="23">
    <w:abstractNumId w:val="27"/>
  </w:num>
  <w:num w:numId="24">
    <w:abstractNumId w:val="18"/>
  </w:num>
  <w:num w:numId="25">
    <w:abstractNumId w:val="30"/>
  </w:num>
  <w:num w:numId="26">
    <w:abstractNumId w:val="31"/>
  </w:num>
  <w:num w:numId="27">
    <w:abstractNumId w:val="5"/>
  </w:num>
  <w:num w:numId="28">
    <w:abstractNumId w:val="20"/>
  </w:num>
  <w:num w:numId="29">
    <w:abstractNumId w:val="23"/>
  </w:num>
  <w:num w:numId="30">
    <w:abstractNumId w:val="40"/>
  </w:num>
  <w:num w:numId="31">
    <w:abstractNumId w:val="24"/>
  </w:num>
  <w:num w:numId="32">
    <w:abstractNumId w:val="16"/>
  </w:num>
  <w:num w:numId="33">
    <w:abstractNumId w:val="17"/>
  </w:num>
  <w:num w:numId="34">
    <w:abstractNumId w:val="39"/>
  </w:num>
  <w:num w:numId="35">
    <w:abstractNumId w:val="0"/>
  </w:num>
  <w:num w:numId="36">
    <w:abstractNumId w:val="22"/>
  </w:num>
  <w:num w:numId="37">
    <w:abstractNumId w:val="13"/>
  </w:num>
  <w:num w:numId="38">
    <w:abstractNumId w:val="29"/>
  </w:num>
  <w:num w:numId="39">
    <w:abstractNumId w:val="28"/>
  </w:num>
  <w:num w:numId="40">
    <w:abstractNumId w:val="41"/>
  </w:num>
  <w:num w:numId="41">
    <w:abstractNumId w:val="32"/>
  </w:num>
  <w:num w:numId="42">
    <w:abstractNumId w:val="36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DEC"/>
    <w:rsid w:val="00224CF6"/>
    <w:rsid w:val="002E10DE"/>
    <w:rsid w:val="00303DEC"/>
    <w:rsid w:val="00417CBB"/>
    <w:rsid w:val="00471362"/>
    <w:rsid w:val="00504171"/>
    <w:rsid w:val="0051758B"/>
    <w:rsid w:val="0059382A"/>
    <w:rsid w:val="00662661"/>
    <w:rsid w:val="006A49EF"/>
    <w:rsid w:val="006E1269"/>
    <w:rsid w:val="007C6399"/>
    <w:rsid w:val="008B273E"/>
    <w:rsid w:val="00951324"/>
    <w:rsid w:val="00961C1D"/>
    <w:rsid w:val="00D44D0B"/>
    <w:rsid w:val="00DE5C23"/>
    <w:rsid w:val="00E8121E"/>
    <w:rsid w:val="00EA7E6F"/>
    <w:rsid w:val="00EF2C3D"/>
    <w:rsid w:val="00F9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2AAF"/>
  <w15:docId w15:val="{0723E273-711B-4963-BB31-F3AEB1A8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17CBB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417CBB"/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96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61C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9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90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70</Pages>
  <Words>18155</Words>
  <Characters>103488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Ярослава</dc:creator>
  <cp:lastModifiedBy>Ярослава Вальчук</cp:lastModifiedBy>
  <cp:revision>18</cp:revision>
  <cp:lastPrinted>2023-08-30T19:31:00Z</cp:lastPrinted>
  <dcterms:created xsi:type="dcterms:W3CDTF">2023-08-29T14:12:00Z</dcterms:created>
  <dcterms:modified xsi:type="dcterms:W3CDTF">2023-09-04T15:34:00Z</dcterms:modified>
</cp:coreProperties>
</file>